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97F5" w14:textId="77777777" w:rsidR="00280431" w:rsidRPr="00280431" w:rsidRDefault="00280431" w:rsidP="00280431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04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Коммуникация </w:t>
      </w:r>
      <w:proofErr w:type="spellStart"/>
      <w:r w:rsidRPr="0028043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саласындағы</w:t>
      </w:r>
      <w:proofErr w:type="spellEnd"/>
      <w:r w:rsidRPr="002804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8043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онлаин</w:t>
      </w:r>
      <w:proofErr w:type="spellEnd"/>
      <w:r w:rsidRPr="002804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8043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  <w:r w:rsidRPr="002804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DA2B8D4" w14:textId="77777777" w:rsidR="00280431" w:rsidRDefault="002804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F7100B" w14:textId="24BB3B37" w:rsidR="003D3D87" w:rsidRPr="004B5601" w:rsidRDefault="00280431" w:rsidP="004B5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0431">
        <w:rPr>
          <w:rFonts w:ascii="Times New Roman" w:hAnsi="Times New Roman" w:cs="Times New Roman"/>
          <w:b/>
          <w:bCs/>
          <w:sz w:val="28"/>
          <w:szCs w:val="28"/>
          <w:lang w:val="ru-RU"/>
        </w:rPr>
        <w:t>12.</w:t>
      </w:r>
      <w:r w:rsidR="004B56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Коммуникация </w:t>
      </w:r>
      <w:proofErr w:type="spellStart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>тарихы</w:t>
      </w:r>
      <w:proofErr w:type="spellEnd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>бұл</w:t>
      </w:r>
      <w:proofErr w:type="spellEnd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>жаңа</w:t>
      </w:r>
      <w:proofErr w:type="spellEnd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>техникалық</w:t>
      </w:r>
      <w:proofErr w:type="spellEnd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5601" w:rsidRPr="004B5601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трансұлттық</w:t>
      </w:r>
      <w:proofErr w:type="spellEnd"/>
      <w:r w:rsidR="004B5601" w:rsidRPr="004B56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>байланыс</w:t>
      </w:r>
      <w:proofErr w:type="spellEnd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5601" w:rsidRPr="004B5601">
        <w:rPr>
          <w:rFonts w:ascii="Times New Roman" w:hAnsi="Times New Roman" w:cs="Times New Roman"/>
          <w:b/>
          <w:bCs/>
          <w:sz w:val="28"/>
          <w:szCs w:val="28"/>
        </w:rPr>
        <w:t>құрал</w:t>
      </w:r>
      <w:proofErr w:type="spellEnd"/>
      <w:r w:rsidR="004B5601" w:rsidRPr="004B5601"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  <w:bookmarkStart w:id="0" w:name="_GoBack"/>
      <w:bookmarkEnd w:id="0"/>
    </w:p>
    <w:p w14:paraId="6B537F33" w14:textId="77777777" w:rsidR="004B5601" w:rsidRDefault="004B5601" w:rsidP="009D43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E1F7D9" w14:textId="525A3FEE" w:rsidR="009D4378" w:rsidRDefault="009D4378" w:rsidP="009D43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171C">
        <w:rPr>
          <w:rFonts w:ascii="Times New Roman" w:hAnsi="Times New Roman" w:cs="Times New Roman"/>
          <w:sz w:val="28"/>
          <w:szCs w:val="28"/>
        </w:rPr>
        <w:t xml:space="preserve">Коммуникация тек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гуманитарлы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пәндердің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ғылымдардың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білуіміз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тіршілігіміздегі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қоғамдық-әлеуметтік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ортадағы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тіптен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сөйлесуінің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формаларының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өмірімізде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ауызекі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бейвербалды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амалдар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мимика,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ишаралар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теңдей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дәрежеде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молынан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бас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изу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нәрсемен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келісуді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білдірсе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таңғалу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иығын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ауызын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ашуды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бейвербалды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амалдарды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көптеп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кездестіреміз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контактілі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қарымқатынастың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факторы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контактісі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бірлікте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контактісі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коммуниканттың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көзқарасы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жай-күйінің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ары-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жүгіртіп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коммуниканттың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сенімсіздігін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лингвист Л.П. Буева: «Личный контакт обладает большой силой эмоционального воздействия, внушения, в нем непосредственно действует социально-психологический «механизм» заражения и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подражения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тұшымды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B42BA" w14:textId="77777777" w:rsidR="009D4378" w:rsidRDefault="009D4378" w:rsidP="009D43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ағартушылыққа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өрлейтін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доктринасына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қарама-қарсы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қалыптасты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теориясын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жақтаушылар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қатарында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К. Ясперс, Б.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Больнов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</w:t>
      </w:r>
      <w:r w:rsidRPr="009D4378">
        <w:rPr>
          <w:rFonts w:ascii="Times New Roman" w:hAnsi="Times New Roman" w:cs="Times New Roman"/>
          <w:sz w:val="28"/>
          <w:szCs w:val="28"/>
        </w:rPr>
        <w:t>ұны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теоретиктер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ұғымын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контракт,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мәміле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мәмілеге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қатынасушылар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жақка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міндеттемелермен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шектелген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бір-бірін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міндеттемелерге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сай,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абстрактілі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бейнесіз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ұғынады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жүзіндегі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бытыраңқылығында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B314E8" w14:textId="77777777" w:rsidR="001E30F3" w:rsidRDefault="009D4378" w:rsidP="009D43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171C">
        <w:rPr>
          <w:rFonts w:ascii="Times New Roman" w:hAnsi="Times New Roman" w:cs="Times New Roman"/>
          <w:sz w:val="28"/>
          <w:szCs w:val="28"/>
        </w:rPr>
        <w:t xml:space="preserve">Ал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қарама-қарсы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орнатылатын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Контрактының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жанасым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" (Ф. Кауфман).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орнатудың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пікір-сайыс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бағалармен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салалармен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іс-әрекеттерін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lastRenderedPageBreak/>
        <w:t>коммуникациялық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принциптегі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ұшқыр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форматтағы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мәліметті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сондайақ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әлеміндегі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бағыт-бағдарын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айқындап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ырғағына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Адам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ақпараттарды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серігін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саяхатқа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шығатын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жолсерігін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табад</w:t>
      </w:r>
      <w:r w:rsidRPr="009D437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D4378">
        <w:rPr>
          <w:rFonts w:ascii="Times New Roman" w:hAnsi="Times New Roman" w:cs="Times New Roman"/>
          <w:sz w:val="28"/>
          <w:szCs w:val="28"/>
        </w:rPr>
        <w:t>.</w:t>
      </w:r>
      <w:r w:rsidRPr="00DF17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E30F3">
        <w:rPr>
          <w:rFonts w:ascii="Times New Roman" w:hAnsi="Times New Roman" w:cs="Times New Roman"/>
          <w:sz w:val="28"/>
          <w:szCs w:val="28"/>
        </w:rPr>
        <w:t>С</w:t>
      </w:r>
      <w:r w:rsidRPr="00DF171C">
        <w:rPr>
          <w:rFonts w:ascii="Times New Roman" w:hAnsi="Times New Roman" w:cs="Times New Roman"/>
          <w:sz w:val="28"/>
          <w:szCs w:val="28"/>
        </w:rPr>
        <w:t>атып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сату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келіміс-шарт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әйгілі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мүдделері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жандармен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сұхбаттаса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ABAA6" w14:textId="36C4530E" w:rsidR="009D4378" w:rsidRDefault="009D4378" w:rsidP="009D43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ықпалдасуы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қатыстылығы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зерттеушілердің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тудырып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Компютерлік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желілердің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алмасуға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бүкіләлемдік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қауымдастығы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бірбірімен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телекомуникация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арналары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(телефон, радио,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серігі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алмасатын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аймақтағы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желілердің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біріктірілген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торабы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контексіміздегі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дәстүрімізде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бұрынан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интернационалдық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планетарлық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ығыстырып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шығарды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207616679"/>
      <w:r w:rsidRPr="00DF171C">
        <w:rPr>
          <w:rFonts w:ascii="Times New Roman" w:hAnsi="Times New Roman" w:cs="Times New Roman"/>
          <w:sz w:val="28"/>
          <w:szCs w:val="28"/>
        </w:rPr>
        <w:t xml:space="preserve">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құралдарының</w:t>
      </w:r>
      <w:bookmarkEnd w:id="1"/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спутниктік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жолдау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арналарының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желілерінің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трансұлттық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мультимедиалық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құрылымдарының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дәрежеде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шеңберде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сүріп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өзгелерден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идеологиялық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техникалық-коммуникациялық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тұсаулармен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тұйықталған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ұлттар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халықтар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дәуірдің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жетістіктерімен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сана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көкжиегін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кеңейте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тарихында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шеңберде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планетарлық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коммуникатиівті-қызмет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Прогресс пен технология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көк-жиегі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кеңейе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реалдылық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реалдылықтың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виртуалдылық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философияның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әлеуметтанудың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психологияның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мәдениеттанудың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ғылымдардың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өрістеуімен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ілгерілеуімен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пәрменді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реалды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виртуалдылық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билігі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санасының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типін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жүйелерін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өзгерте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lastRenderedPageBreak/>
        <w:t>бастады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психофизиологиялық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бивербалды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сипатта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дағдыландыруда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>, ой-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санасы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коммуникациясын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конструкцияға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энергетикалық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кванттарға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образ-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бейнелерге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бейімдеуде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Сайып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көлемінің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жылдамдығының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арта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социумға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құрылымдарына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қарайлата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гуманитарлық-әлеуметтік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коммуникациясын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нысанына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Коммуникология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тармақтарын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жинақтайтын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табиғаттағы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жүйелердегі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жалпылық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интегративті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Коммуникология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әлеуметтік-гуманитарлық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жаратылыстық-ғылыми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кешенін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жинақтайды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коммуникологияға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зоокоммуникациялар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коммуникациясының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ұғынуымыз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Коммуникация –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жансыз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барысындағы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Адам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санасы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жаратылыс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журналистиканы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масс-медиа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құбылысын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ноосфера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ноосфералық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өркениет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киберкеңістік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виртуалдық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реалдылық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контексінде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Адам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санасы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жаратылыс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Ғаламтор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аудиторияны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қаратуы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салар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тарихында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әзірге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таңдағы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мәслелердің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кабельдік-спутниктік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телевизияға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видео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тораптарға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эфирлік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хабарлардың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ауқымы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кеңеюі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бағаламай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тереңіне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бойлау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, жете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жайы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аталғандардың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бет-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ажары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құралдарына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айналғанын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ұғынсақ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та,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теоретиктер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еңбектерінде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зерттелмей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отырғаны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C">
        <w:rPr>
          <w:rFonts w:ascii="Times New Roman" w:hAnsi="Times New Roman" w:cs="Times New Roman"/>
          <w:sz w:val="28"/>
          <w:szCs w:val="28"/>
        </w:rPr>
        <w:t>ақиқат</w:t>
      </w:r>
      <w:proofErr w:type="spellEnd"/>
      <w:r w:rsidRPr="00DF17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E8D893" w14:textId="77777777" w:rsidR="009D4378" w:rsidRPr="009D4378" w:rsidRDefault="009D437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4378" w:rsidRPr="009D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40"/>
    <w:rsid w:val="001E30F3"/>
    <w:rsid w:val="00280431"/>
    <w:rsid w:val="002E7E40"/>
    <w:rsid w:val="003D3D87"/>
    <w:rsid w:val="004B5601"/>
    <w:rsid w:val="009D4378"/>
    <w:rsid w:val="00A8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A29D"/>
  <w15:chartTrackingRefBased/>
  <w15:docId w15:val="{D69EF9F9-0FD9-481B-9DBC-F5FDD7DE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2025-08-30T12:31:00Z</dcterms:created>
  <dcterms:modified xsi:type="dcterms:W3CDTF">2025-09-01T05:58:00Z</dcterms:modified>
</cp:coreProperties>
</file>